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474" w:rsidRPr="004D33CD" w:rsidRDefault="00706474" w:rsidP="00706474">
      <w:r w:rsidRPr="004D33CD">
        <w:t>Supplement 1. List of</w:t>
      </w:r>
      <w:r>
        <w:t xml:space="preserve"> the</w:t>
      </w:r>
      <w:r w:rsidRPr="007B0165">
        <w:rPr>
          <w:color w:val="1A1A1A"/>
        </w:rPr>
        <w:t xml:space="preserve"> </w:t>
      </w:r>
      <w:r w:rsidRPr="004D33CD">
        <w:rPr>
          <w:color w:val="1A1A1A"/>
        </w:rPr>
        <w:t>Fragments Per Kilobase of transcript sequence per Millions base pairs sequenced</w:t>
      </w:r>
      <w:r w:rsidRPr="004D33CD">
        <w:t xml:space="preserve"> </w:t>
      </w:r>
      <w:r>
        <w:t>(</w:t>
      </w:r>
      <w:r w:rsidRPr="004D33CD">
        <w:t>FPKM</w:t>
      </w:r>
      <w:r>
        <w:t>)</w:t>
      </w:r>
      <w:r w:rsidRPr="004D33CD">
        <w:t xml:space="preserve"> of each gene in each sample.</w:t>
      </w:r>
    </w:p>
    <w:p w:rsidR="00706474" w:rsidRPr="004D33CD" w:rsidRDefault="00706474" w:rsidP="00706474"/>
    <w:p w:rsidR="00706474" w:rsidRPr="004D33CD" w:rsidRDefault="00706474" w:rsidP="00706474">
      <w:r w:rsidRPr="004D33CD">
        <w:t>Supplement 2. Heat maps of the correlation coefficient</w:t>
      </w:r>
      <w:r>
        <w:t>s</w:t>
      </w:r>
      <w:r w:rsidRPr="004D33CD">
        <w:t xml:space="preserve"> between samples. </w:t>
      </w:r>
      <w:r>
        <w:t xml:space="preserve">A </w:t>
      </w:r>
      <w:r w:rsidRPr="004D33CD">
        <w:t xml:space="preserve">correlation coefficient </w:t>
      </w:r>
      <w:r>
        <w:t>closer</w:t>
      </w:r>
      <w:r w:rsidRPr="004D33CD">
        <w:t xml:space="preserve"> to 1</w:t>
      </w:r>
      <w:r>
        <w:t xml:space="preserve"> indicates</w:t>
      </w:r>
      <w:r w:rsidRPr="004D33CD">
        <w:t xml:space="preserve"> greater similarity </w:t>
      </w:r>
      <w:r>
        <w:t>between</w:t>
      </w:r>
      <w:r w:rsidRPr="004D33CD">
        <w:t xml:space="preserve"> the samples.</w:t>
      </w:r>
    </w:p>
    <w:p w:rsidR="00706474" w:rsidRPr="004D33CD" w:rsidRDefault="00706474" w:rsidP="00706474"/>
    <w:p w:rsidR="00706474" w:rsidRPr="004D33CD" w:rsidRDefault="00706474" w:rsidP="00706474">
      <w:r w:rsidRPr="004D33CD">
        <w:t xml:space="preserve">Supplement 3. </w:t>
      </w:r>
      <w:r>
        <w:t>S</w:t>
      </w:r>
      <w:r w:rsidRPr="004D33CD">
        <w:t>catter diagrams of the correlation coefficient</w:t>
      </w:r>
      <w:r>
        <w:t>s</w:t>
      </w:r>
      <w:r w:rsidRPr="004D33CD">
        <w:t xml:space="preserve"> between samples</w:t>
      </w:r>
      <w:r>
        <w:t>.</w:t>
      </w:r>
      <w:r w:rsidRPr="004D33CD">
        <w:t xml:space="preserve"> R</w:t>
      </w:r>
      <w:r w:rsidRPr="004D33CD">
        <w:rPr>
          <w:vertAlign w:val="superscript"/>
        </w:rPr>
        <w:t xml:space="preserve">2 </w:t>
      </w:r>
      <w:r>
        <w:t>represents</w:t>
      </w:r>
      <w:r w:rsidRPr="004D33CD">
        <w:t xml:space="preserve"> the square of the Pearson coefficient. </w:t>
      </w:r>
      <w:r>
        <w:t xml:space="preserve">A </w:t>
      </w:r>
      <w:r w:rsidRPr="004D33CD">
        <w:t xml:space="preserve">correlation coefficient </w:t>
      </w:r>
      <w:r>
        <w:t>closer</w:t>
      </w:r>
      <w:r w:rsidRPr="004D33CD">
        <w:t xml:space="preserve"> to 1</w:t>
      </w:r>
      <w:r>
        <w:t xml:space="preserve"> indicates</w:t>
      </w:r>
      <w:r w:rsidRPr="004D33CD">
        <w:t xml:space="preserve"> greater similarity </w:t>
      </w:r>
      <w:r>
        <w:t>between</w:t>
      </w:r>
      <w:r w:rsidRPr="004D33CD">
        <w:t xml:space="preserve"> the samples.</w:t>
      </w:r>
    </w:p>
    <w:p w:rsidR="00706474" w:rsidRPr="004D33CD" w:rsidRDefault="00706474" w:rsidP="00706474"/>
    <w:p w:rsidR="00706474" w:rsidRPr="004D33CD" w:rsidRDefault="00706474" w:rsidP="00706474">
      <w:r w:rsidRPr="004D33CD">
        <w:t xml:space="preserve">Supplement 4. </w:t>
      </w:r>
      <w:r>
        <w:t>A</w:t>
      </w:r>
      <w:r w:rsidRPr="004D33CD">
        <w:t xml:space="preserve"> </w:t>
      </w:r>
      <w:r>
        <w:t>V</w:t>
      </w:r>
      <w:r w:rsidRPr="004D33CD">
        <w:t xml:space="preserve">enn </w:t>
      </w:r>
      <w:r>
        <w:t>d</w:t>
      </w:r>
      <w:r w:rsidRPr="004D33CD">
        <w:t xml:space="preserve">iagram </w:t>
      </w:r>
      <w:r>
        <w:t>comparing</w:t>
      </w:r>
      <w:r w:rsidRPr="004D33CD">
        <w:t xml:space="preserve"> significantly expressed gene</w:t>
      </w:r>
      <w:r>
        <w:t>s</w:t>
      </w:r>
      <w:r w:rsidRPr="004D33CD">
        <w:t xml:space="preserve"> (</w:t>
      </w:r>
      <w:r w:rsidRPr="004D33CD">
        <w:rPr>
          <w:color w:val="1A1A1A"/>
        </w:rPr>
        <w:t>Fragments Per Kilobase of transcript sequence per Millions base pairs sequenced</w:t>
      </w:r>
      <w:r w:rsidRPr="004D33CD" w:rsidDel="005D5D44">
        <w:t xml:space="preserve"> </w:t>
      </w:r>
      <w:r w:rsidRPr="004D33CD">
        <w:t xml:space="preserve">&gt;1) between samples in </w:t>
      </w:r>
      <w:r>
        <w:t xml:space="preserve">the </w:t>
      </w:r>
      <w:r w:rsidRPr="004D33CD">
        <w:t xml:space="preserve">same treatment group. </w:t>
      </w:r>
      <w:r>
        <w:t>The n</w:t>
      </w:r>
      <w:r w:rsidRPr="004D33CD">
        <w:t xml:space="preserve">umbers of genes </w:t>
      </w:r>
      <w:r>
        <w:t>expressed</w:t>
      </w:r>
      <w:r w:rsidRPr="004D33CD">
        <w:t xml:space="preserve"> uniquely within each group </w:t>
      </w:r>
      <w:r>
        <w:t>are depicted.</w:t>
      </w:r>
      <w:r w:rsidRPr="004D33CD">
        <w:t xml:space="preserve"> </w:t>
      </w:r>
      <w:r>
        <w:t>T</w:t>
      </w:r>
      <w:r w:rsidRPr="004D33CD">
        <w:t xml:space="preserve">he overlapping regions </w:t>
      </w:r>
      <w:r>
        <w:t>indicate</w:t>
      </w:r>
      <w:r w:rsidRPr="004D33CD">
        <w:t xml:space="preserve"> the number</w:t>
      </w:r>
      <w:r>
        <w:t>s</w:t>
      </w:r>
      <w:r w:rsidRPr="004D33CD">
        <w:t xml:space="preserve"> of genes expressed in two or more groups.</w:t>
      </w:r>
    </w:p>
    <w:p w:rsidR="00706474" w:rsidRPr="004D33CD" w:rsidRDefault="00706474" w:rsidP="00706474">
      <w:bookmarkStart w:id="0" w:name="_GoBack"/>
      <w:bookmarkEnd w:id="0"/>
    </w:p>
    <w:p w:rsidR="00706474" w:rsidRPr="004D33CD" w:rsidRDefault="00706474" w:rsidP="00706474">
      <w:r w:rsidRPr="004D33CD">
        <w:t xml:space="preserve">Supplement 5. </w:t>
      </w:r>
      <w:r>
        <w:t>List of the differentially expressed genes</w:t>
      </w:r>
      <w:r w:rsidRPr="004D33CD">
        <w:t xml:space="preserve"> between samples in</w:t>
      </w:r>
      <w:r>
        <w:t xml:space="preserve"> the</w:t>
      </w:r>
      <w:r w:rsidRPr="004D33CD">
        <w:t xml:space="preserve"> same treatment group </w:t>
      </w:r>
      <w:r>
        <w:t xml:space="preserve">as indicated by the Venn diagram </w:t>
      </w:r>
      <w:r w:rsidRPr="004D33CD">
        <w:t xml:space="preserve">in Supplement 4. </w:t>
      </w:r>
      <w:r>
        <w:t>Nomenclature</w:t>
      </w:r>
      <w:r w:rsidRPr="004D33CD">
        <w:t xml:space="preserve"> example: Cu24H1_Cu24H2_Cu24H3 </w:t>
      </w:r>
      <w:r>
        <w:t>refers</w:t>
      </w:r>
      <w:r w:rsidRPr="004D33CD">
        <w:t xml:space="preserve"> </w:t>
      </w:r>
      <w:r>
        <w:t>to a</w:t>
      </w:r>
      <w:r w:rsidRPr="004D33CD">
        <w:t xml:space="preserve"> gene expressed </w:t>
      </w:r>
      <w:r>
        <w:t xml:space="preserve">significantly </w:t>
      </w:r>
      <w:r w:rsidRPr="004D33CD">
        <w:t>(FPKM&gt;1) in Cu24H1, Cu24H2 and Cu24H3</w:t>
      </w:r>
      <w:r>
        <w:t xml:space="preserve"> (all treated with high CuCl</w:t>
      </w:r>
      <w:r w:rsidRPr="003519D8">
        <w:rPr>
          <w:vertAlign w:val="subscript"/>
        </w:rPr>
        <w:t>2</w:t>
      </w:r>
      <w:r>
        <w:t xml:space="preserve"> for 24 hours)</w:t>
      </w:r>
      <w:r w:rsidRPr="004D33CD">
        <w:t>.</w:t>
      </w:r>
    </w:p>
    <w:p w:rsidR="00706474" w:rsidRPr="004D33CD" w:rsidRDefault="00706474" w:rsidP="00706474"/>
    <w:p w:rsidR="00706474" w:rsidRPr="004D33CD" w:rsidRDefault="00706474" w:rsidP="00706474">
      <w:r w:rsidRPr="004D33CD">
        <w:t xml:space="preserve">Supplement 6. </w:t>
      </w:r>
      <w:r>
        <w:t>List of differentially expressed genes</w:t>
      </w:r>
      <w:r w:rsidRPr="004D33CD">
        <w:t xml:space="preserve"> </w:t>
      </w:r>
      <w:r>
        <w:t>in the</w:t>
      </w:r>
      <w:r w:rsidRPr="004D33CD">
        <w:t xml:space="preserve"> treatment group </w:t>
      </w:r>
      <w:r>
        <w:t>relative</w:t>
      </w:r>
      <w:r w:rsidRPr="004D33CD">
        <w:t xml:space="preserve"> to</w:t>
      </w:r>
      <w:r>
        <w:t xml:space="preserve"> the</w:t>
      </w:r>
      <w:r w:rsidRPr="004D33CD">
        <w:t xml:space="preserve"> control group. </w:t>
      </w:r>
      <w:r>
        <w:t>An a</w:t>
      </w:r>
      <w:r w:rsidRPr="004D33CD">
        <w:t xml:space="preserve">djusted p-value (padj)&lt;0.05 </w:t>
      </w:r>
      <w:r>
        <w:t>indicates a</w:t>
      </w:r>
      <w:r w:rsidRPr="004D33CD">
        <w:t xml:space="preserve"> significant differen</w:t>
      </w:r>
      <w:r>
        <w:t>ce</w:t>
      </w:r>
      <w:r w:rsidRPr="004D33CD">
        <w:t>.</w:t>
      </w:r>
    </w:p>
    <w:p w:rsidR="00706474" w:rsidRPr="004D33CD" w:rsidRDefault="00706474" w:rsidP="00706474"/>
    <w:p w:rsidR="00706474" w:rsidRPr="004D33CD" w:rsidRDefault="00706474" w:rsidP="00706474">
      <w:r w:rsidRPr="004D33CD">
        <w:t xml:space="preserve">Supplement 7. </w:t>
      </w:r>
      <w:r>
        <w:t>List of</w:t>
      </w:r>
      <w:r w:rsidRPr="004D33CD">
        <w:t xml:space="preserve"> genes </w:t>
      </w:r>
      <w:r>
        <w:t>included in</w:t>
      </w:r>
      <w:r w:rsidRPr="004D33CD">
        <w:t xml:space="preserve"> the </w:t>
      </w:r>
      <w:r>
        <w:t>V</w:t>
      </w:r>
      <w:r w:rsidRPr="004D33CD">
        <w:t xml:space="preserve">enn </w:t>
      </w:r>
      <w:r>
        <w:t>d</w:t>
      </w:r>
      <w:r w:rsidRPr="004D33CD">
        <w:t xml:space="preserve">iagram of </w:t>
      </w:r>
      <w:r>
        <w:t>differentially expressed genes in</w:t>
      </w:r>
      <w:r w:rsidRPr="004D33CD">
        <w:t xml:space="preserve"> Figure 2.</w:t>
      </w:r>
    </w:p>
    <w:p w:rsidR="00706474" w:rsidRPr="004D33CD" w:rsidRDefault="00706474" w:rsidP="00706474"/>
    <w:p w:rsidR="00706474" w:rsidRPr="004D33CD" w:rsidRDefault="00706474" w:rsidP="00706474">
      <w:r w:rsidRPr="004D33CD">
        <w:t xml:space="preserve">Supplement 8. Directed </w:t>
      </w:r>
      <w:r>
        <w:t>a</w:t>
      </w:r>
      <w:r w:rsidRPr="004D33CD">
        <w:t xml:space="preserve">cyclic </w:t>
      </w:r>
      <w:r>
        <w:t>g</w:t>
      </w:r>
      <w:r w:rsidRPr="004D33CD">
        <w:t xml:space="preserve">raph (DAG) </w:t>
      </w:r>
      <w:r>
        <w:t>of</w:t>
      </w:r>
      <w:r w:rsidRPr="004D33CD">
        <w:t xml:space="preserve"> the results of </w:t>
      </w:r>
      <w:r>
        <w:t>a Gene Ontology (</w:t>
      </w:r>
      <w:r w:rsidRPr="004D33CD">
        <w:t>GO</w:t>
      </w:r>
      <w:r>
        <w:t>)</w:t>
      </w:r>
      <w:r w:rsidRPr="004D33CD">
        <w:t xml:space="preserve"> enrichment</w:t>
      </w:r>
      <w:r>
        <w:t xml:space="preserve"> analysis</w:t>
      </w:r>
      <w:r w:rsidRPr="004D33CD">
        <w:t xml:space="preserve"> of </w:t>
      </w:r>
      <w:r>
        <w:t>differentially expressed genes</w:t>
      </w:r>
      <w:r w:rsidRPr="004D33CD">
        <w:t xml:space="preserve">. The branches represent containment relationships, and the range of functions </w:t>
      </w:r>
      <w:r>
        <w:t>decreases in size</w:t>
      </w:r>
      <w:r w:rsidRPr="004D33CD">
        <w:t xml:space="preserve"> from top to bottom. Each node represents a GO term, and </w:t>
      </w:r>
      <w:r>
        <w:t xml:space="preserve">the top </w:t>
      </w:r>
      <w:r w:rsidRPr="004D33CD">
        <w:t xml:space="preserve">10 GO terms </w:t>
      </w:r>
      <w:r>
        <w:t>have been</w:t>
      </w:r>
      <w:r w:rsidRPr="004D33CD">
        <w:t xml:space="preserve"> selected as the master nodes. </w:t>
      </w:r>
      <w:r>
        <w:t>A</w:t>
      </w:r>
      <w:r w:rsidRPr="004D33CD">
        <w:t xml:space="preserve"> darker color </w:t>
      </w:r>
      <w:r>
        <w:t>indicates a greater</w:t>
      </w:r>
      <w:r w:rsidRPr="004D33CD">
        <w:t xml:space="preserve"> enrichment level of the term. The name and p-value of each term are present on the node. (A). Cu04L</w:t>
      </w:r>
      <w:r>
        <w:t xml:space="preserve"> (low CuCl</w:t>
      </w:r>
      <w:r w:rsidRPr="003519D8">
        <w:rPr>
          <w:vertAlign w:val="subscript"/>
        </w:rPr>
        <w:t>2</w:t>
      </w:r>
      <w:r>
        <w:t xml:space="preserve"> for 4 hours) </w:t>
      </w:r>
      <w:r w:rsidRPr="004D33CD">
        <w:t>vs</w:t>
      </w:r>
      <w:r>
        <w:t xml:space="preserve">. </w:t>
      </w:r>
      <w:r w:rsidRPr="004D33CD">
        <w:t>Cu04C</w:t>
      </w:r>
      <w:r>
        <w:t xml:space="preserve"> (control)</w:t>
      </w:r>
      <w:r w:rsidRPr="004D33CD">
        <w:t>. (B). Cu04M</w:t>
      </w:r>
      <w:r>
        <w:t xml:space="preserve"> </w:t>
      </w:r>
      <w:r w:rsidRPr="004D33CD">
        <w:t>vs</w:t>
      </w:r>
      <w:r>
        <w:t xml:space="preserve">. </w:t>
      </w:r>
      <w:r w:rsidRPr="004D33CD">
        <w:t>Cu04C. (C). Cu24L</w:t>
      </w:r>
      <w:r>
        <w:t xml:space="preserve"> (L for 24 hours) </w:t>
      </w:r>
      <w:r w:rsidRPr="004D33CD">
        <w:t>vs</w:t>
      </w:r>
      <w:r>
        <w:t xml:space="preserve">. </w:t>
      </w:r>
      <w:r w:rsidRPr="004D33CD">
        <w:t>Cu24C. (D). Cu24M</w:t>
      </w:r>
      <w:r>
        <w:t xml:space="preserve"> </w:t>
      </w:r>
      <w:r w:rsidRPr="004D33CD">
        <w:t>vs</w:t>
      </w:r>
      <w:r>
        <w:t xml:space="preserve">. </w:t>
      </w:r>
      <w:r w:rsidRPr="004D33CD">
        <w:t xml:space="preserve">Cu24C. </w:t>
      </w:r>
    </w:p>
    <w:p w:rsidR="00706474" w:rsidRPr="004D33CD" w:rsidRDefault="00706474" w:rsidP="00706474"/>
    <w:p w:rsidR="00706474" w:rsidRPr="004D33CD" w:rsidRDefault="00706474" w:rsidP="00706474">
      <w:r w:rsidRPr="004D33CD">
        <w:lastRenderedPageBreak/>
        <w:t xml:space="preserve">Supplement 9. </w:t>
      </w:r>
      <w:r>
        <w:t>L</w:t>
      </w:r>
      <w:r w:rsidRPr="004D33CD">
        <w:t xml:space="preserve">ist of </w:t>
      </w:r>
      <w:r>
        <w:t xml:space="preserve">enriched </w:t>
      </w:r>
      <w:r w:rsidRPr="004D33CD">
        <w:t xml:space="preserve">GO </w:t>
      </w:r>
      <w:r>
        <w:t>terms corresponding to the differentially expressed genes in the</w:t>
      </w:r>
      <w:r w:rsidRPr="004D33CD">
        <w:t xml:space="preserve"> treatment group </w:t>
      </w:r>
      <w:r>
        <w:t>relative</w:t>
      </w:r>
      <w:r w:rsidRPr="004D33CD">
        <w:t xml:space="preserve"> to</w:t>
      </w:r>
      <w:r>
        <w:t xml:space="preserve"> the</w:t>
      </w:r>
      <w:r w:rsidRPr="004D33CD">
        <w:t xml:space="preserve"> control group. </w:t>
      </w:r>
      <w:r>
        <w:t>A c</w:t>
      </w:r>
      <w:r w:rsidRPr="004D33CD">
        <w:t xml:space="preserve">orrected </w:t>
      </w:r>
      <w:r>
        <w:t>p</w:t>
      </w:r>
      <w:r w:rsidRPr="004D33CD">
        <w:t>-value</w:t>
      </w:r>
      <w:r>
        <w:t xml:space="preserve"> </w:t>
      </w:r>
      <w:r w:rsidRPr="004D33CD">
        <w:t xml:space="preserve">&lt;0.05 </w:t>
      </w:r>
      <w:r>
        <w:t>indicates</w:t>
      </w:r>
      <w:r w:rsidRPr="004D33CD">
        <w:t xml:space="preserve"> significant enrich</w:t>
      </w:r>
      <w:r>
        <w:t>ment</w:t>
      </w:r>
      <w:r w:rsidRPr="004D33CD">
        <w:t>.</w:t>
      </w:r>
    </w:p>
    <w:p w:rsidR="00706474" w:rsidRPr="004D33CD" w:rsidRDefault="00706474" w:rsidP="00706474"/>
    <w:p w:rsidR="00556AE7" w:rsidRDefault="00706474">
      <w:r w:rsidRPr="004D33CD">
        <w:t xml:space="preserve">Supplement 10. </w:t>
      </w:r>
      <w:r>
        <w:t>L</w:t>
      </w:r>
      <w:r w:rsidRPr="004D33CD">
        <w:t xml:space="preserve">ist of </w:t>
      </w:r>
      <w:r>
        <w:t xml:space="preserve">enriched </w:t>
      </w:r>
      <w:r w:rsidRPr="004D33CD">
        <w:t>KE</w:t>
      </w:r>
      <w:r>
        <w:t>GG</w:t>
      </w:r>
      <w:r w:rsidRPr="004D33CD">
        <w:t xml:space="preserve"> </w:t>
      </w:r>
      <w:r>
        <w:t>pathways corresponding to</w:t>
      </w:r>
      <w:r w:rsidRPr="004D33CD">
        <w:t xml:space="preserve"> </w:t>
      </w:r>
      <w:r>
        <w:t>the differentially expressed genes in the</w:t>
      </w:r>
      <w:r w:rsidRPr="004D33CD">
        <w:t xml:space="preserve"> treatment group </w:t>
      </w:r>
      <w:r>
        <w:t>relative</w:t>
      </w:r>
      <w:r w:rsidRPr="004D33CD">
        <w:t xml:space="preserve"> to</w:t>
      </w:r>
      <w:r>
        <w:t xml:space="preserve"> the</w:t>
      </w:r>
      <w:r w:rsidRPr="004D33CD">
        <w:t xml:space="preserve"> control group. </w:t>
      </w:r>
      <w:r>
        <w:t>A c</w:t>
      </w:r>
      <w:r w:rsidRPr="004D33CD">
        <w:t xml:space="preserve">orrected </w:t>
      </w:r>
      <w:r>
        <w:t>p</w:t>
      </w:r>
      <w:r w:rsidRPr="004D33CD">
        <w:t>-</w:t>
      </w:r>
      <w:r>
        <w:t>v</w:t>
      </w:r>
      <w:r w:rsidRPr="004D33CD">
        <w:t>alue</w:t>
      </w:r>
      <w:r>
        <w:t xml:space="preserve"> </w:t>
      </w:r>
      <w:r w:rsidRPr="004D33CD">
        <w:t xml:space="preserve">&lt;0.05 </w:t>
      </w:r>
      <w:r>
        <w:t>indicates</w:t>
      </w:r>
      <w:r w:rsidRPr="004D33CD">
        <w:t xml:space="preserve"> significant enrich</w:t>
      </w:r>
      <w:r>
        <w:t>ment</w:t>
      </w:r>
      <w:r w:rsidRPr="004D33CD">
        <w:t>.</w:t>
      </w:r>
    </w:p>
    <w:sectPr w:rsidR="00556AE7" w:rsidSect="00706474">
      <w:footerReference w:type="even" r:id="rId4"/>
      <w:footerReference w:type="default" r:id="rId5"/>
      <w:pgSz w:w="11900" w:h="16840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63093335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A83033" w:rsidRDefault="00706474" w:rsidP="0083458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A83033" w:rsidRDefault="00706474" w:rsidP="00A959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83122121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A83033" w:rsidRDefault="00706474" w:rsidP="0083458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A83033" w:rsidRDefault="00706474" w:rsidP="00A959C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474"/>
    <w:rsid w:val="00556AE7"/>
    <w:rsid w:val="00706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2A686"/>
  <w15:chartTrackingRefBased/>
  <w15:docId w15:val="{2D9C1CBC-456D-4F88-8A9A-D87F06C4E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64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6474"/>
    <w:rPr>
      <w:rFonts w:ascii="Times New Roman" w:eastAsia="Times New Roman" w:hAnsi="Times New Roman" w:cs="Times New Roman"/>
      <w:sz w:val="24"/>
      <w:szCs w:val="24"/>
      <w:lang w:val="en-US" w:eastAsia="zh-TW"/>
    </w:rPr>
  </w:style>
  <w:style w:type="character" w:styleId="PageNumber">
    <w:name w:val="page number"/>
    <w:basedOn w:val="DefaultParagraphFont"/>
    <w:uiPriority w:val="99"/>
    <w:semiHidden/>
    <w:unhideWhenUsed/>
    <w:rsid w:val="00706474"/>
  </w:style>
  <w:style w:type="character" w:styleId="LineNumber">
    <w:name w:val="line number"/>
    <w:basedOn w:val="DefaultParagraphFont"/>
    <w:uiPriority w:val="99"/>
    <w:semiHidden/>
    <w:unhideWhenUsed/>
    <w:rsid w:val="0070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Society of Chemistry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Metherell</dc:creator>
  <cp:keywords/>
  <dc:description/>
  <cp:lastModifiedBy>Alex Metherell</cp:lastModifiedBy>
  <cp:revision>1</cp:revision>
  <dcterms:created xsi:type="dcterms:W3CDTF">2020-03-13T14:10:00Z</dcterms:created>
  <dcterms:modified xsi:type="dcterms:W3CDTF">2020-03-13T14:11:00Z</dcterms:modified>
</cp:coreProperties>
</file>